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4" w:rsidRDefault="003904A4" w:rsidP="003904A4">
      <w:pPr>
        <w:spacing w:after="0" w:line="240" w:lineRule="auto"/>
        <w:outlineLvl w:val="0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</w:pPr>
      <w:bookmarkStart w:id="0" w:name="_Toc505590756"/>
      <w:r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>3. Tabele wskaźników</w:t>
      </w:r>
      <w:bookmarkEnd w:id="0"/>
    </w:p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Tabela 13. Wskaźniki dla Celu ogólnego 1 Rozwój gospodarczy i przeciwdziałanie marginalizacji obszaru LSR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516"/>
        <w:gridCol w:w="2075"/>
        <w:gridCol w:w="1805"/>
        <w:gridCol w:w="1707"/>
        <w:gridCol w:w="1296"/>
        <w:gridCol w:w="821"/>
        <w:gridCol w:w="571"/>
        <w:gridCol w:w="1060"/>
        <w:gridCol w:w="1466"/>
      </w:tblGrid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 ogólny 1</w:t>
            </w:r>
          </w:p>
        </w:tc>
        <w:tc>
          <w:tcPr>
            <w:tcW w:w="3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Rozwój gospodarczy i przeciwdziałanie marginalizacji obszaru LSR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Cele szczegółowe</w:t>
            </w:r>
          </w:p>
        </w:tc>
        <w:tc>
          <w:tcPr>
            <w:tcW w:w="3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przedsiębiorczości i przeciwdziałanie bezrobociu na obszarze LSR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Rozwój gospodarczy i przeciwdziałanie marginalizacji obszaru LSR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 oddziaływania dla celu ogólnego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W.1.0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Wskaźnik przedsiębiorczości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podmioty gospodarki narodowej/ na 1000 mieszkańców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8,18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GUS/ Bank Danych Lokalnych</w:t>
            </w:r>
          </w:p>
        </w:tc>
      </w:tr>
      <w:tr w:rsidR="003904A4" w:rsidTr="003904A4"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rezultatu dla celów szczegółowych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w.1.1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utworzonych miejsc pracy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pełny etat średnioroczny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utrzymanych miejsc pracy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pełny etat średnioroczny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Przedsięwzięcia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Grupy docelowe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Sposób realizacji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(konkurs,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grantowy, operacja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własna,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współpracy,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aktywizacja itp.)</w:t>
            </w: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produktu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Wartość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Początkowa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 rok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Końcowa 2023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podejmowania</w:t>
            </w:r>
            <w:r>
              <w:rPr>
                <w:rFonts w:ascii="Times New Roman" w:eastAsia="Calibri" w:hAnsi="Times New Roman" w:cs="Times New Roman"/>
                <w:strike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działalności gospodarczej na obszarach wiejskich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Przedsiębiorcy, mieszkańcy,</w:t>
            </w:r>
            <w:r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lokalni wytwórcy,  rolnicy, osoby z grup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defaworyzowanych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konkurs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zrealizowanych operacji polegających na </w:t>
            </w:r>
            <w:r>
              <w:rPr>
                <w:rFonts w:ascii="Times New Roman" w:eastAsia="Calibri" w:hAnsi="Times New Roman" w:cs="Times New Roman"/>
              </w:rPr>
              <w:lastRenderedPageBreak/>
              <w:t>utworzeniu nowego przedsiębiorstwa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sztuka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podmiotów tworzących nowe miejsca pracy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Przedsiębiorcy, mieszkańcy,</w:t>
            </w:r>
            <w:r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lokalni wytwórcy, osoby z grup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zrealizowanych operacji polegających na rozwoju istniejącego przedsiębiorstwa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SUMA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904A4" w:rsidRDefault="003904A4" w:rsidP="003904A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Tabela 14. Wskaźniki dla Celu ogólnego 2 Zapewnienie wysokiej jakości życia mieszkańców obszaru LGD poprzez wzmocnienie atrakcyjności oraz rewitalizację obszaru LGD</w:t>
      </w:r>
      <w:r>
        <w:rPr>
          <w:rFonts w:ascii="Times New Roman" w:eastAsia="Calibri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957"/>
        <w:gridCol w:w="1867"/>
        <w:gridCol w:w="1810"/>
        <w:gridCol w:w="2465"/>
        <w:gridCol w:w="1210"/>
        <w:gridCol w:w="982"/>
        <w:gridCol w:w="297"/>
        <w:gridCol w:w="975"/>
        <w:gridCol w:w="85"/>
        <w:gridCol w:w="1756"/>
      </w:tblGrid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 ogólny 2</w:t>
            </w:r>
          </w:p>
        </w:tc>
        <w:tc>
          <w:tcPr>
            <w:tcW w:w="3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Zapewnienie wysokiej jakości życia mieszkańców obszaru LGD poprzez wzmocnienie atrakcyjności oraz rewitalizację obszaru LGD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Cele szczegółowe</w:t>
            </w:r>
          </w:p>
        </w:tc>
        <w:tc>
          <w:tcPr>
            <w:tcW w:w="3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Poprawa jakości infrastruktury przestrzennej i turystycznej oraz pobudzenie oddolnych inicjatyw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Zachowanie i promocja lokalnego dziedzictwa oraz wsparcie działań edukacyjnych i kulturalnych dla mieszkańców obszaru LGD</w:t>
            </w:r>
          </w:p>
        </w:tc>
      </w:tr>
      <w:tr w:rsidR="003904A4" w:rsidTr="003904A4"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Wzmocnienie atrakcyjności oraz rewitalizacja obszaru LGD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 oddziaływania dla celu ogólnego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W.2.0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Wzrost odsetka osób wśród mieszkańców postrzegających obszar LGD jako atrakcyjny o 5% do roku 2023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Dane LGD </w:t>
            </w:r>
          </w:p>
        </w:tc>
      </w:tr>
      <w:tr w:rsidR="003904A4" w:rsidTr="003904A4"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rezultatu dla celów szczegółowych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w.2.1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osób korzystających z nowych  obiektów infrastruktury turystycznej i rekreacyjnej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600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 korzystających z przebudowanych/ wybudowanych obiektów infrastruktury technicznej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w.2.2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Wzrost liczby osób odwiedzających zabytki i obiekty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odbiorców publikacji, materiałów promocyjnych, gadżetów promocyjnych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Beneficjent 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uczestników wydarzeń promocyjnych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projektów współpracy skierowanych do następujących grup docelowych: przedsiębiorcy, turyści, mieszkańcy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projektów współpracy wykorzystujących lokalne zasoby </w:t>
            </w:r>
            <w:r>
              <w:rPr>
                <w:rFonts w:ascii="Times New Roman" w:eastAsia="Calibri" w:hAnsi="Times New Roman" w:cs="Times New Roman"/>
              </w:rPr>
              <w:lastRenderedPageBreak/>
              <w:t>przyrodnicze, kulturowe, turystyczne oraz produkty lokalne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sztuka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Dane LGD 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 odwiedzających muzea lub obiekty pełniące ich funkcje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osób, które uczestniczyły w zajęciach kulturalnych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osób, które uczestniczyły w zajęciach edukacyjnych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Beneficjent,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Przedsięwzięcia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Grupy docelowe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Sposób realizacji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(konkurs,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grantowy, operacja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własna,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współpracy,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aktywizacja itp.)</w:t>
            </w: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produktu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Wartość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Początkowa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 rok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Końcowa 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2.1.1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Budowa i przebudowa niekomercyjnej infrastruktury turystycznej i rekreacyjnej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turyści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nowych obiektów infrastruktury turystycznej i rekreacyjnej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rPr>
          <w:trHeight w:val="227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Przebudowa, budowa lub wyposażenie obiektów, terenów i przestrzeni w celu odtworzenia lub nadania funkcji kulturalnych, społecznych i gospodarczych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przebudowanych/ wybudowanych/ wyposażonych obiektów infrastruktury technicznej i kulturalnej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Konserwacja i rewitalizacja obiektów o szczególnym </w:t>
            </w:r>
            <w:r>
              <w:rPr>
                <w:rFonts w:ascii="Times New Roman" w:eastAsia="Calibri" w:hAnsi="Times New Roman" w:cs="Times New Roman"/>
              </w:rPr>
              <w:lastRenderedPageBreak/>
              <w:t>znaczeniu historycznym, przyrodniczym lub kulturowym dla obszaru LGD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Mieszkańcy, organizacje pozarządowe, turyści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zabytków poddanych pracom konserwatorskim lub restauratorskim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2.2.2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Promocja lokalnego dziedzictwa i zasobów lokalnych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Mieszkańcy, organizacje pozarządowe, turyści, grupy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defaworyzowane</w:t>
            </w:r>
            <w:proofErr w:type="spellEnd"/>
            <w:r>
              <w:rPr>
                <w:rFonts w:ascii="Times New Roman" w:eastAsia="Calibri" w:hAnsi="Times New Roman" w:cs="Times New Roman"/>
              </w:rPr>
              <w:t>, lokalni liderzy, dzieci i młodzież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Konkurs, projekty współpracy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wydanych/opracowanych publikacji, materiałów promocyjnych, gadżetów promocyjnych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wydarzeń promocyjnych,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Beneficjent/Dane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zrealizowanych projektów współpracy w tym współpracy międzynarodowej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Zachowanie dziedzictwa lokalnego poprzez tworzenie i doposażenie muzeów lub obiektów  pełniących ich funkcje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turyści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obiektów objętych wsparciem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2.2.4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Organizacja zajęć kulturalnych i edukacyjnych dla mieszkańców obszaru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dzieci i młodzież, lokalni liderzy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Konkurs, projekt grantowy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wspartych inicjatyw – zajęcia kulturalne, warsztaty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Beneficjent, 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wspartych inicjatyw – zajęcia edukacyjne, szkolenia </w:t>
            </w:r>
            <w:r>
              <w:rPr>
                <w:rFonts w:ascii="Times New Roman" w:eastAsia="Calibri" w:hAnsi="Times New Roman" w:cs="Times New Roman"/>
              </w:rPr>
              <w:lastRenderedPageBreak/>
              <w:t>dla lokalnych liderów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Beneficjent, dane LGD</w:t>
            </w:r>
          </w:p>
        </w:tc>
      </w:tr>
      <w:tr w:rsidR="003904A4" w:rsidTr="003904A4"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SUMA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904A4" w:rsidRDefault="003904A4" w:rsidP="003904A4">
      <w:pPr>
        <w:rPr>
          <w:rFonts w:ascii="Times New Roman" w:eastAsia="Calibri" w:hAnsi="Times New Roman" w:cs="Times New Roman"/>
        </w:rPr>
      </w:pPr>
    </w:p>
    <w:p w:rsidR="003904A4" w:rsidRDefault="003904A4" w:rsidP="003904A4">
      <w:pPr>
        <w:rPr>
          <w:rFonts w:ascii="Times New Roman" w:eastAsia="Calibri" w:hAnsi="Times New Roman" w:cs="Times New Roman"/>
        </w:rPr>
      </w:pPr>
    </w:p>
    <w:p w:rsidR="00657771" w:rsidRDefault="00657771"/>
    <w:sectPr w:rsidR="00657771" w:rsidSect="003904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04A4"/>
    <w:rsid w:val="003904A4"/>
    <w:rsid w:val="0065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5132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2019-01-16T11:32:00Z</dcterms:created>
  <dcterms:modified xsi:type="dcterms:W3CDTF">2019-01-16T11:32:00Z</dcterms:modified>
</cp:coreProperties>
</file>